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5D4A" w:rsidRDefault="00C85D4A" w:rsidP="00C85D4A">
      <w:pPr>
        <w:widowControl w:val="0"/>
        <w:adjustRightInd w:val="0"/>
        <w:spacing w:line="360" w:lineRule="auto"/>
        <w:ind w:right="-709"/>
        <w:jc w:val="center"/>
        <w:textAlignment w:val="baseline"/>
        <w:rPr>
          <w:rFonts w:cs="David"/>
          <w:b/>
          <w:bCs/>
          <w:rtl/>
        </w:rPr>
      </w:pPr>
      <w:bookmarkStart w:id="0" w:name="_GoBack"/>
      <w:bookmarkEnd w:id="0"/>
      <w:r>
        <w:rPr>
          <w:rFonts w:cs="David"/>
          <w:b/>
          <w:bCs/>
          <w:lang w:eastAsia="en-US"/>
        </w:rPr>
        <w:drawing>
          <wp:inline distT="0" distB="0" distL="0" distR="0" wp14:anchorId="67D10AC7" wp14:editId="59976FB3">
            <wp:extent cx="1481455" cy="1322705"/>
            <wp:effectExtent l="0" t="0" r="4445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1455" cy="13227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85D4A" w:rsidRDefault="00C85D4A" w:rsidP="00C85D4A">
      <w:pPr>
        <w:widowControl w:val="0"/>
        <w:adjustRightInd w:val="0"/>
        <w:spacing w:line="360" w:lineRule="auto"/>
        <w:ind w:right="-709"/>
        <w:jc w:val="center"/>
        <w:textAlignment w:val="baseline"/>
        <w:rPr>
          <w:rFonts w:cs="David"/>
          <w:b/>
          <w:bCs/>
          <w:rtl/>
        </w:rPr>
      </w:pPr>
    </w:p>
    <w:p w:rsidR="00C85D4A" w:rsidRDefault="00C85D4A" w:rsidP="009247A4">
      <w:pPr>
        <w:widowControl w:val="0"/>
        <w:adjustRightInd w:val="0"/>
        <w:spacing w:line="360" w:lineRule="auto"/>
        <w:ind w:right="-709"/>
        <w:jc w:val="center"/>
        <w:textAlignment w:val="baseline"/>
        <w:rPr>
          <w:rFonts w:cs="David"/>
          <w:b/>
          <w:bCs/>
        </w:rPr>
      </w:pPr>
      <w:r>
        <w:rPr>
          <w:rFonts w:cs="David" w:hint="cs"/>
          <w:b/>
          <w:bCs/>
          <w:rtl/>
        </w:rPr>
        <w:t xml:space="preserve">מכרז מס' 7/16 להקמה ותפעול של מערך המבחנים המעשיים הנדרשים לצורך קבלת </w:t>
      </w:r>
      <w:r w:rsidRPr="00FE6EF8">
        <w:rPr>
          <w:rFonts w:cs="David" w:hint="cs"/>
          <w:b/>
          <w:bCs/>
          <w:u w:val="single"/>
          <w:rtl/>
        </w:rPr>
        <w:t xml:space="preserve">רישיון נהיגה </w:t>
      </w:r>
    </w:p>
    <w:p w:rsidR="00C85D4A" w:rsidRPr="005664EA" w:rsidRDefault="00C85D4A" w:rsidP="00C85D4A">
      <w:pPr>
        <w:ind w:left="44"/>
        <w:jc w:val="both"/>
        <w:rPr>
          <w:rFonts w:cs="David"/>
          <w:sz w:val="24"/>
          <w:szCs w:val="24"/>
        </w:rPr>
      </w:pPr>
    </w:p>
    <w:p w:rsidR="00C85D4A" w:rsidRDefault="00145A45" w:rsidP="002E7D6D">
      <w:pPr>
        <w:ind w:left="44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בהתאם להחלטת בית הדין האזורי לעבודה בירושלים מיום 25.5.2016 בתיק ס"ק 12321-05-16 </w:t>
      </w:r>
      <w:r w:rsidR="00372335">
        <w:rPr>
          <w:rFonts w:cs="David" w:hint="cs"/>
          <w:sz w:val="24"/>
          <w:szCs w:val="24"/>
          <w:rtl/>
        </w:rPr>
        <w:t xml:space="preserve">(להלן: </w:t>
      </w:r>
      <w:r w:rsidR="00372335" w:rsidRPr="004A080F">
        <w:rPr>
          <w:rFonts w:cs="David"/>
          <w:b/>
          <w:bCs/>
          <w:sz w:val="24"/>
          <w:szCs w:val="24"/>
          <w:rtl/>
        </w:rPr>
        <w:t>"ההחלטה"</w:t>
      </w:r>
      <w:r w:rsidR="00372335">
        <w:rPr>
          <w:rFonts w:cs="David" w:hint="cs"/>
          <w:sz w:val="24"/>
          <w:szCs w:val="24"/>
          <w:rtl/>
        </w:rPr>
        <w:t xml:space="preserve">), </w:t>
      </w:r>
      <w:r w:rsidR="002E7D6D">
        <w:rPr>
          <w:rFonts w:cs="David" w:hint="cs"/>
          <w:sz w:val="24"/>
          <w:szCs w:val="24"/>
          <w:rtl/>
        </w:rPr>
        <w:t xml:space="preserve">מודיע משרד התחבורה </w:t>
      </w:r>
      <w:r w:rsidR="007F1A68">
        <w:rPr>
          <w:rFonts w:cs="David" w:hint="cs"/>
          <w:sz w:val="24"/>
          <w:szCs w:val="24"/>
          <w:rtl/>
        </w:rPr>
        <w:t xml:space="preserve">והבטיחות בדרכים (להלן: </w:t>
      </w:r>
      <w:r w:rsidR="007F1A68" w:rsidRPr="004A080F">
        <w:rPr>
          <w:rFonts w:cs="David"/>
          <w:b/>
          <w:bCs/>
          <w:sz w:val="24"/>
          <w:szCs w:val="24"/>
          <w:rtl/>
        </w:rPr>
        <w:t>"המשרד"</w:t>
      </w:r>
      <w:r w:rsidR="007F1A68">
        <w:rPr>
          <w:rFonts w:cs="David" w:hint="cs"/>
          <w:sz w:val="24"/>
          <w:szCs w:val="24"/>
          <w:rtl/>
        </w:rPr>
        <w:t xml:space="preserve">) </w:t>
      </w:r>
      <w:r w:rsidR="002E7D6D">
        <w:rPr>
          <w:rFonts w:cs="David" w:hint="cs"/>
          <w:sz w:val="24"/>
          <w:szCs w:val="24"/>
          <w:rtl/>
        </w:rPr>
        <w:t>כדלהלן</w:t>
      </w:r>
      <w:r>
        <w:rPr>
          <w:rFonts w:cs="David" w:hint="cs"/>
          <w:sz w:val="24"/>
          <w:szCs w:val="24"/>
          <w:rtl/>
        </w:rPr>
        <w:t>:</w:t>
      </w:r>
    </w:p>
    <w:p w:rsidR="007F1A68" w:rsidRDefault="00145A45" w:rsidP="004A080F">
      <w:pPr>
        <w:pStyle w:val="a5"/>
        <w:numPr>
          <w:ilvl w:val="0"/>
          <w:numId w:val="3"/>
        </w:num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בסעיף 15 להחלטה </w:t>
      </w:r>
      <w:r w:rsidR="00CF2DC3">
        <w:rPr>
          <w:rFonts w:cs="David" w:hint="cs"/>
          <w:sz w:val="24"/>
          <w:szCs w:val="24"/>
          <w:rtl/>
        </w:rPr>
        <w:t xml:space="preserve">הזמנית שנתן בית הדין, </w:t>
      </w:r>
      <w:r w:rsidR="002E7D6D">
        <w:rPr>
          <w:rFonts w:cs="David" w:hint="cs"/>
          <w:sz w:val="24"/>
          <w:szCs w:val="24"/>
          <w:rtl/>
        </w:rPr>
        <w:t>הורה בית הדין על עצירת</w:t>
      </w:r>
      <w:r>
        <w:rPr>
          <w:rFonts w:cs="David" w:hint="cs"/>
          <w:sz w:val="24"/>
          <w:szCs w:val="24"/>
          <w:rtl/>
        </w:rPr>
        <w:t>ו הזמנית של המכרז</w:t>
      </w:r>
      <w:r w:rsidR="00372335">
        <w:rPr>
          <w:rFonts w:cs="David" w:hint="cs"/>
          <w:sz w:val="24"/>
          <w:szCs w:val="24"/>
          <w:rtl/>
        </w:rPr>
        <w:t xml:space="preserve"> שבכותרת (להלן: </w:t>
      </w:r>
      <w:r w:rsidR="00372335" w:rsidRPr="004A080F">
        <w:rPr>
          <w:rFonts w:cs="David"/>
          <w:b/>
          <w:bCs/>
          <w:sz w:val="24"/>
          <w:szCs w:val="24"/>
          <w:rtl/>
        </w:rPr>
        <w:t>"המכרז"</w:t>
      </w:r>
      <w:r w:rsidR="00372335">
        <w:rPr>
          <w:rFonts w:cs="David" w:hint="cs"/>
          <w:sz w:val="24"/>
          <w:szCs w:val="24"/>
          <w:rtl/>
        </w:rPr>
        <w:t>),</w:t>
      </w:r>
      <w:r>
        <w:rPr>
          <w:rFonts w:cs="David" w:hint="cs"/>
          <w:sz w:val="24"/>
          <w:szCs w:val="24"/>
          <w:rtl/>
        </w:rPr>
        <w:t xml:space="preserve"> למשך 90 יום</w:t>
      </w:r>
      <w:r w:rsidR="00372335">
        <w:rPr>
          <w:rFonts w:cs="David" w:hint="cs"/>
          <w:sz w:val="24"/>
          <w:szCs w:val="24"/>
          <w:rtl/>
        </w:rPr>
        <w:t>.</w:t>
      </w:r>
      <w:r>
        <w:rPr>
          <w:rFonts w:cs="David" w:hint="cs"/>
          <w:sz w:val="24"/>
          <w:szCs w:val="24"/>
          <w:rtl/>
        </w:rPr>
        <w:t xml:space="preserve"> </w:t>
      </w:r>
    </w:p>
    <w:p w:rsidR="00145A45" w:rsidRDefault="00145A45" w:rsidP="004A080F">
      <w:pPr>
        <w:pStyle w:val="a5"/>
        <w:ind w:left="404"/>
        <w:jc w:val="both"/>
        <w:rPr>
          <w:rFonts w:cs="David"/>
          <w:sz w:val="24"/>
          <w:szCs w:val="24"/>
        </w:rPr>
      </w:pPr>
    </w:p>
    <w:p w:rsidR="00CF2DC3" w:rsidRDefault="00145A45" w:rsidP="004A080F">
      <w:pPr>
        <w:pStyle w:val="a5"/>
        <w:numPr>
          <w:ilvl w:val="0"/>
          <w:numId w:val="3"/>
        </w:num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בסעיף 16 להחלטה </w:t>
      </w:r>
      <w:r w:rsidR="00CF2DC3">
        <w:rPr>
          <w:rFonts w:cs="David" w:hint="cs"/>
          <w:sz w:val="24"/>
          <w:szCs w:val="24"/>
          <w:rtl/>
        </w:rPr>
        <w:t>הורה</w:t>
      </w:r>
      <w:r>
        <w:rPr>
          <w:rFonts w:cs="David" w:hint="cs"/>
          <w:sz w:val="24"/>
          <w:szCs w:val="24"/>
          <w:rtl/>
        </w:rPr>
        <w:t xml:space="preserve"> בית הדין כי המ</w:t>
      </w:r>
      <w:r w:rsidR="00CF2DC3">
        <w:rPr>
          <w:rFonts w:cs="David" w:hint="cs"/>
          <w:sz w:val="24"/>
          <w:szCs w:val="24"/>
          <w:rtl/>
        </w:rPr>
        <w:t xml:space="preserve">שרד יודיע למתמודדים על ביטול המועדים, וזאת עד להחלטה אחרת. </w:t>
      </w:r>
    </w:p>
    <w:p w:rsidR="00CF2DC3" w:rsidRDefault="00CF2DC3" w:rsidP="004A080F">
      <w:pPr>
        <w:pStyle w:val="a5"/>
        <w:numPr>
          <w:ilvl w:val="0"/>
          <w:numId w:val="3"/>
        </w:num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ע</w:t>
      </w:r>
      <w:r w:rsidR="009E5798">
        <w:rPr>
          <w:rFonts w:cs="David" w:hint="cs"/>
          <w:sz w:val="24"/>
          <w:szCs w:val="24"/>
          <w:rtl/>
        </w:rPr>
        <w:t xml:space="preserve">ל רקע זה, </w:t>
      </w:r>
      <w:r w:rsidR="005664EA">
        <w:rPr>
          <w:rFonts w:cs="David" w:hint="cs"/>
          <w:sz w:val="24"/>
          <w:szCs w:val="24"/>
          <w:rtl/>
        </w:rPr>
        <w:t xml:space="preserve">החליטה ועדת המכרזים על ביטול המועדים ומשכך </w:t>
      </w:r>
      <w:r w:rsidR="009E5798">
        <w:rPr>
          <w:rFonts w:cs="David" w:hint="cs"/>
          <w:sz w:val="24"/>
          <w:szCs w:val="24"/>
          <w:rtl/>
        </w:rPr>
        <w:t xml:space="preserve">בשלב זה, לא ניתן </w:t>
      </w:r>
      <w:r>
        <w:rPr>
          <w:rFonts w:cs="David" w:hint="cs"/>
          <w:sz w:val="24"/>
          <w:szCs w:val="24"/>
          <w:rtl/>
        </w:rPr>
        <w:t>להגי</w:t>
      </w:r>
      <w:r w:rsidR="009E5798">
        <w:rPr>
          <w:rFonts w:cs="David" w:hint="cs"/>
          <w:sz w:val="24"/>
          <w:szCs w:val="24"/>
          <w:rtl/>
        </w:rPr>
        <w:t>ש</w:t>
      </w:r>
      <w:r>
        <w:rPr>
          <w:rFonts w:cs="David" w:hint="cs"/>
          <w:sz w:val="24"/>
          <w:szCs w:val="24"/>
          <w:rtl/>
        </w:rPr>
        <w:t xml:space="preserve"> הצעות למכרז.</w:t>
      </w:r>
    </w:p>
    <w:p w:rsidR="000154B2" w:rsidRDefault="000154B2" w:rsidP="00CF2DC3">
      <w:pPr>
        <w:ind w:left="44"/>
        <w:jc w:val="both"/>
        <w:rPr>
          <w:rFonts w:cs="David"/>
          <w:sz w:val="24"/>
          <w:szCs w:val="24"/>
          <w:rtl/>
        </w:rPr>
      </w:pPr>
    </w:p>
    <w:p w:rsidR="00145A45" w:rsidRPr="004A080F" w:rsidRDefault="00145A45" w:rsidP="00CF2DC3">
      <w:pPr>
        <w:ind w:left="44"/>
        <w:jc w:val="both"/>
        <w:rPr>
          <w:rFonts w:cs="David"/>
          <w:sz w:val="24"/>
          <w:szCs w:val="24"/>
        </w:rPr>
      </w:pPr>
      <w:r w:rsidRPr="004A080F">
        <w:rPr>
          <w:rFonts w:cs="David" w:hint="eastAsia"/>
          <w:sz w:val="24"/>
          <w:szCs w:val="24"/>
          <w:rtl/>
        </w:rPr>
        <w:t>בכוונת</w:t>
      </w:r>
      <w:r w:rsidRPr="004A080F">
        <w:rPr>
          <w:rFonts w:cs="David"/>
          <w:sz w:val="24"/>
          <w:szCs w:val="24"/>
          <w:rtl/>
        </w:rPr>
        <w:t xml:space="preserve"> המדינה לערער על </w:t>
      </w:r>
      <w:r w:rsidR="007F1A68" w:rsidRPr="004A080F">
        <w:rPr>
          <w:rFonts w:cs="David" w:hint="eastAsia"/>
          <w:sz w:val="24"/>
          <w:szCs w:val="24"/>
          <w:rtl/>
        </w:rPr>
        <w:t>ה</w:t>
      </w:r>
      <w:r w:rsidRPr="004A080F">
        <w:rPr>
          <w:rFonts w:cs="David" w:hint="eastAsia"/>
          <w:sz w:val="24"/>
          <w:szCs w:val="24"/>
          <w:rtl/>
        </w:rPr>
        <w:t>החלט</w:t>
      </w:r>
      <w:r w:rsidR="007F1A68" w:rsidRPr="004A080F">
        <w:rPr>
          <w:rFonts w:cs="David" w:hint="eastAsia"/>
          <w:sz w:val="24"/>
          <w:szCs w:val="24"/>
          <w:rtl/>
        </w:rPr>
        <w:t>ה</w:t>
      </w:r>
      <w:r w:rsidR="00045CB3" w:rsidRPr="004A080F">
        <w:rPr>
          <w:rFonts w:cs="David"/>
          <w:sz w:val="24"/>
          <w:szCs w:val="24"/>
          <w:rtl/>
        </w:rPr>
        <w:t>.</w:t>
      </w:r>
      <w:r w:rsidRPr="004A080F">
        <w:rPr>
          <w:rFonts w:cs="David"/>
          <w:sz w:val="24"/>
          <w:szCs w:val="24"/>
          <w:rtl/>
        </w:rPr>
        <w:t xml:space="preserve"> </w:t>
      </w:r>
    </w:p>
    <w:p w:rsidR="00C85D4A" w:rsidRDefault="00C85D4A" w:rsidP="00145A45">
      <w:pPr>
        <w:pStyle w:val="a3"/>
        <w:ind w:hanging="58"/>
        <w:jc w:val="both"/>
        <w:rPr>
          <w:rFonts w:cs="David"/>
          <w:sz w:val="24"/>
          <w:szCs w:val="24"/>
          <w:rtl/>
        </w:rPr>
      </w:pPr>
    </w:p>
    <w:p w:rsidR="009247A4" w:rsidRDefault="009247A4" w:rsidP="00C85D4A">
      <w:pPr>
        <w:pStyle w:val="a3"/>
        <w:tabs>
          <w:tab w:val="left" w:pos="720"/>
        </w:tabs>
        <w:ind w:left="5624"/>
        <w:rPr>
          <w:rFonts w:cs="David"/>
          <w:sz w:val="24"/>
          <w:szCs w:val="24"/>
          <w:rtl/>
        </w:rPr>
      </w:pPr>
    </w:p>
    <w:p w:rsidR="00C85D4A" w:rsidRDefault="00C85D4A" w:rsidP="00C85D4A">
      <w:pPr>
        <w:pStyle w:val="a3"/>
        <w:tabs>
          <w:tab w:val="left" w:pos="720"/>
        </w:tabs>
        <w:ind w:left="5624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בכבוד רב, </w:t>
      </w:r>
    </w:p>
    <w:p w:rsidR="00C85D4A" w:rsidRDefault="00C85D4A" w:rsidP="00C85D4A">
      <w:pPr>
        <w:pStyle w:val="a3"/>
        <w:tabs>
          <w:tab w:val="left" w:pos="720"/>
        </w:tabs>
        <w:ind w:left="5624"/>
        <w:rPr>
          <w:rFonts w:cs="David"/>
          <w:sz w:val="24"/>
          <w:szCs w:val="24"/>
          <w:rtl/>
        </w:rPr>
      </w:pPr>
    </w:p>
    <w:p w:rsidR="00C85D4A" w:rsidRDefault="00C85D4A" w:rsidP="00C85D4A">
      <w:pPr>
        <w:pStyle w:val="a3"/>
        <w:tabs>
          <w:tab w:val="left" w:pos="720"/>
        </w:tabs>
        <w:ind w:left="562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וועדת המכרזים</w:t>
      </w:r>
    </w:p>
    <w:p w:rsidR="00755CD3" w:rsidRDefault="00755CD3"/>
    <w:sectPr w:rsidR="00755CD3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61695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69577BFB"/>
    <w:multiLevelType w:val="hybridMultilevel"/>
    <w:tmpl w:val="382E8A9C"/>
    <w:lvl w:ilvl="0" w:tplc="2FE009BE">
      <w:start w:val="1"/>
      <w:numFmt w:val="decimal"/>
      <w:lvlText w:val="%1."/>
      <w:lvlJc w:val="left"/>
      <w:pPr>
        <w:ind w:left="4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4" w:hanging="360"/>
      </w:pPr>
    </w:lvl>
    <w:lvl w:ilvl="2" w:tplc="0409001B" w:tentative="1">
      <w:start w:val="1"/>
      <w:numFmt w:val="lowerRoman"/>
      <w:lvlText w:val="%3."/>
      <w:lvlJc w:val="right"/>
      <w:pPr>
        <w:ind w:left="1844" w:hanging="180"/>
      </w:pPr>
    </w:lvl>
    <w:lvl w:ilvl="3" w:tplc="0409000F" w:tentative="1">
      <w:start w:val="1"/>
      <w:numFmt w:val="decimal"/>
      <w:lvlText w:val="%4."/>
      <w:lvlJc w:val="left"/>
      <w:pPr>
        <w:ind w:left="2564" w:hanging="360"/>
      </w:pPr>
    </w:lvl>
    <w:lvl w:ilvl="4" w:tplc="04090019" w:tentative="1">
      <w:start w:val="1"/>
      <w:numFmt w:val="lowerLetter"/>
      <w:lvlText w:val="%5."/>
      <w:lvlJc w:val="left"/>
      <w:pPr>
        <w:ind w:left="3284" w:hanging="360"/>
      </w:pPr>
    </w:lvl>
    <w:lvl w:ilvl="5" w:tplc="0409001B" w:tentative="1">
      <w:start w:val="1"/>
      <w:numFmt w:val="lowerRoman"/>
      <w:lvlText w:val="%6."/>
      <w:lvlJc w:val="right"/>
      <w:pPr>
        <w:ind w:left="4004" w:hanging="180"/>
      </w:pPr>
    </w:lvl>
    <w:lvl w:ilvl="6" w:tplc="0409000F" w:tentative="1">
      <w:start w:val="1"/>
      <w:numFmt w:val="decimal"/>
      <w:lvlText w:val="%7."/>
      <w:lvlJc w:val="left"/>
      <w:pPr>
        <w:ind w:left="4724" w:hanging="360"/>
      </w:pPr>
    </w:lvl>
    <w:lvl w:ilvl="7" w:tplc="04090019" w:tentative="1">
      <w:start w:val="1"/>
      <w:numFmt w:val="lowerLetter"/>
      <w:lvlText w:val="%8."/>
      <w:lvlJc w:val="left"/>
      <w:pPr>
        <w:ind w:left="5444" w:hanging="360"/>
      </w:pPr>
    </w:lvl>
    <w:lvl w:ilvl="8" w:tplc="0409001B" w:tentative="1">
      <w:start w:val="1"/>
      <w:numFmt w:val="lowerRoman"/>
      <w:lvlText w:val="%9."/>
      <w:lvlJc w:val="right"/>
      <w:pPr>
        <w:ind w:left="6164" w:hanging="180"/>
      </w:pPr>
    </w:lvl>
  </w:abstractNum>
  <w:num w:numId="1">
    <w:abstractNumId w:val="0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D4A"/>
    <w:rsid w:val="000154B2"/>
    <w:rsid w:val="00045CB3"/>
    <w:rsid w:val="0013208C"/>
    <w:rsid w:val="00145A45"/>
    <w:rsid w:val="002328C6"/>
    <w:rsid w:val="00237714"/>
    <w:rsid w:val="002E7D6D"/>
    <w:rsid w:val="00372335"/>
    <w:rsid w:val="004107FC"/>
    <w:rsid w:val="004A080F"/>
    <w:rsid w:val="005664EA"/>
    <w:rsid w:val="006C7CFF"/>
    <w:rsid w:val="00755CD3"/>
    <w:rsid w:val="007F1A68"/>
    <w:rsid w:val="00886D28"/>
    <w:rsid w:val="009247A4"/>
    <w:rsid w:val="009E5798"/>
    <w:rsid w:val="00C85D4A"/>
    <w:rsid w:val="00CF2DC3"/>
    <w:rsid w:val="00E21009"/>
    <w:rsid w:val="00FE6E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5D4A"/>
    <w:pPr>
      <w:bidi/>
      <w:spacing w:after="0" w:line="240" w:lineRule="auto"/>
    </w:pPr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semiHidden/>
    <w:unhideWhenUsed/>
    <w:rsid w:val="00C85D4A"/>
    <w:rPr>
      <w:color w:val="0000FF"/>
      <w:u w:val="single"/>
    </w:rPr>
  </w:style>
  <w:style w:type="paragraph" w:styleId="a3">
    <w:name w:val="header"/>
    <w:basedOn w:val="a"/>
    <w:link w:val="a4"/>
    <w:unhideWhenUsed/>
    <w:rsid w:val="00C85D4A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C85D4A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styleId="a5">
    <w:name w:val="List Paragraph"/>
    <w:basedOn w:val="a"/>
    <w:uiPriority w:val="34"/>
    <w:qFormat/>
    <w:rsid w:val="00C85D4A"/>
    <w:pPr>
      <w:ind w:left="720"/>
      <w:contextualSpacing/>
    </w:pPr>
  </w:style>
  <w:style w:type="table" w:styleId="a6">
    <w:name w:val="Table Grid"/>
    <w:basedOn w:val="a1"/>
    <w:uiPriority w:val="59"/>
    <w:rsid w:val="00C85D4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a8"/>
    <w:uiPriority w:val="99"/>
    <w:semiHidden/>
    <w:unhideWhenUsed/>
    <w:rsid w:val="00C85D4A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85D4A"/>
    <w:rPr>
      <w:rFonts w:ascii="Tahoma" w:eastAsia="Times New Roman" w:hAnsi="Tahoma" w:cs="Tahoma"/>
      <w:noProof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5D4A"/>
    <w:pPr>
      <w:bidi/>
      <w:spacing w:after="0" w:line="240" w:lineRule="auto"/>
    </w:pPr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semiHidden/>
    <w:unhideWhenUsed/>
    <w:rsid w:val="00C85D4A"/>
    <w:rPr>
      <w:color w:val="0000FF"/>
      <w:u w:val="single"/>
    </w:rPr>
  </w:style>
  <w:style w:type="paragraph" w:styleId="a3">
    <w:name w:val="header"/>
    <w:basedOn w:val="a"/>
    <w:link w:val="a4"/>
    <w:unhideWhenUsed/>
    <w:rsid w:val="00C85D4A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C85D4A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styleId="a5">
    <w:name w:val="List Paragraph"/>
    <w:basedOn w:val="a"/>
    <w:uiPriority w:val="34"/>
    <w:qFormat/>
    <w:rsid w:val="00C85D4A"/>
    <w:pPr>
      <w:ind w:left="720"/>
      <w:contextualSpacing/>
    </w:pPr>
  </w:style>
  <w:style w:type="table" w:styleId="a6">
    <w:name w:val="Table Grid"/>
    <w:basedOn w:val="a1"/>
    <w:uiPriority w:val="59"/>
    <w:rsid w:val="00C85D4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a8"/>
    <w:uiPriority w:val="99"/>
    <w:semiHidden/>
    <w:unhideWhenUsed/>
    <w:rsid w:val="00C85D4A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85D4A"/>
    <w:rPr>
      <w:rFonts w:ascii="Tahoma" w:eastAsia="Times New Roman" w:hAnsi="Tahoma" w:cs="Tahoma"/>
      <w:noProof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837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73C6B2-0DDE-4F94-ACC2-5BD837FA37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510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כוכבה זרמון</cp:lastModifiedBy>
  <cp:revision>2</cp:revision>
  <cp:lastPrinted>2016-04-03T09:53:00Z</cp:lastPrinted>
  <dcterms:created xsi:type="dcterms:W3CDTF">2016-06-05T11:07:00Z</dcterms:created>
  <dcterms:modified xsi:type="dcterms:W3CDTF">2016-06-05T11:07:00Z</dcterms:modified>
</cp:coreProperties>
</file>